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2FDAF" w14:textId="780A92BA" w:rsidR="00D41E15" w:rsidRPr="005F1B17" w:rsidRDefault="00000000">
      <w:pPr>
        <w:spacing w:before="25" w:after="0"/>
        <w:jc w:val="center"/>
        <w:rPr>
          <w:rFonts w:asciiTheme="minorHAnsi" w:hAnsiTheme="minorHAnsi" w:cstheme="minorHAnsi"/>
          <w:b/>
          <w:color w:val="000000"/>
        </w:rPr>
      </w:pPr>
      <w:r w:rsidRPr="005F1B17">
        <w:rPr>
          <w:rFonts w:asciiTheme="minorHAnsi" w:hAnsiTheme="minorHAnsi" w:cstheme="minorHAnsi"/>
          <w:b/>
          <w:color w:val="000000"/>
        </w:rPr>
        <w:t>RODZAJE URZĄDZEŃ, INSTALACJI I SIECI, DLA KTÓRYCH JEST WYMAGANE ŚWIADECTWO KWALIFIKACYJNE DO WYKONYWANIA CZYNNOŚCI ZWIĄZANYCH Z ICH EKSPLOATACJĄ, O KTÓRYCH MOWA W § 16 ROZPORZĄDZENIA</w:t>
      </w:r>
    </w:p>
    <w:p w14:paraId="05E3A64D" w14:textId="77777777" w:rsidR="005F1B17" w:rsidRPr="005F1B17" w:rsidRDefault="005F1B17">
      <w:pPr>
        <w:spacing w:before="25" w:after="0"/>
        <w:jc w:val="center"/>
        <w:rPr>
          <w:rFonts w:asciiTheme="minorHAnsi" w:hAnsiTheme="minorHAnsi" w:cstheme="minorHAnsi"/>
        </w:rPr>
      </w:pPr>
    </w:p>
    <w:p w14:paraId="6DAAF478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Grupa 1. Urządzenia, instalacje i sieci elektroenergetyczne wytwarzające, przetwarzające, przesyłające i zużywające energię elektryczną:</w:t>
      </w:r>
    </w:p>
    <w:p w14:paraId="52718DE3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1) urządzenia prądotwórcze przyłączone do sieci przesyłowej lub dystrybucyjnej energii elektrycznej bez względu na wysokość napięcia znamionowego;</w:t>
      </w:r>
    </w:p>
    <w:p w14:paraId="695D25B0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 xml:space="preserve">2) urządzenia, instalacje i sieci elektroenergetyczne o napięciu znamionowym nie wyższym niż 1 </w:t>
      </w:r>
      <w:proofErr w:type="spellStart"/>
      <w:r w:rsidRPr="005F1B17">
        <w:rPr>
          <w:rFonts w:asciiTheme="minorHAnsi" w:hAnsiTheme="minorHAnsi" w:cstheme="minorHAnsi"/>
          <w:color w:val="000000"/>
        </w:rPr>
        <w:t>kV</w:t>
      </w:r>
      <w:proofErr w:type="spellEnd"/>
      <w:r w:rsidRPr="005F1B17">
        <w:rPr>
          <w:rFonts w:asciiTheme="minorHAnsi" w:hAnsiTheme="minorHAnsi" w:cstheme="minorHAnsi"/>
          <w:color w:val="000000"/>
        </w:rPr>
        <w:t>;</w:t>
      </w:r>
    </w:p>
    <w:p w14:paraId="357BC42E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 xml:space="preserve">3) urządzenia, instalacje i sieci elektroenergetyczne o napięciu znamionowym wyższym niż i </w:t>
      </w:r>
      <w:proofErr w:type="spellStart"/>
      <w:r w:rsidRPr="005F1B17">
        <w:rPr>
          <w:rFonts w:asciiTheme="minorHAnsi" w:hAnsiTheme="minorHAnsi" w:cstheme="minorHAnsi"/>
          <w:color w:val="000000"/>
        </w:rPr>
        <w:t>kV</w:t>
      </w:r>
      <w:proofErr w:type="spellEnd"/>
      <w:r w:rsidRPr="005F1B17">
        <w:rPr>
          <w:rFonts w:asciiTheme="minorHAnsi" w:hAnsiTheme="minorHAnsi" w:cstheme="minorHAnsi"/>
          <w:color w:val="000000"/>
        </w:rPr>
        <w:t>;</w:t>
      </w:r>
    </w:p>
    <w:p w14:paraId="6821DA1F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4) zespoły prądotwórcze o mocy wyższej niż 50 kW;</w:t>
      </w:r>
    </w:p>
    <w:p w14:paraId="75B9C70D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5) urządzenia elektrotermiczne;</w:t>
      </w:r>
    </w:p>
    <w:p w14:paraId="73163E39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6) urządzenia do elektrolizy;</w:t>
      </w:r>
    </w:p>
    <w:p w14:paraId="375DFE54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7) sieci elektrycznego oświetlenia ulicznego;</w:t>
      </w:r>
    </w:p>
    <w:p w14:paraId="2BF2AC77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8) elektryczna sieć trakcyjna;</w:t>
      </w:r>
    </w:p>
    <w:p w14:paraId="17CF23CE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9) elektryczne urządzenia w wykonaniu przeciwwybuchowym;</w:t>
      </w:r>
    </w:p>
    <w:p w14:paraId="009D4FC2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10) aparatura kontrolno-pomiarowa oraz urządzenia i instalacje automatycznej regulacji, sterowania i zabezpieczeń urządzeń i instalacji wymienionych w pkt 1-9;</w:t>
      </w:r>
    </w:p>
    <w:p w14:paraId="2E09889D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11) urządzenia techniki wojskowej lub uzbrojenia;</w:t>
      </w:r>
    </w:p>
    <w:p w14:paraId="3ECABF49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12) urządzenia ratowniczo-gaśnicze i ochrony granic.</w:t>
      </w:r>
    </w:p>
    <w:p w14:paraId="0319271B" w14:textId="77777777" w:rsidR="00D41E15" w:rsidRPr="005F1B17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Grupa 2. Urządzenia wytwarzające, przetwarzające, przesyłające i zużywające ciepło oraz inne urządzenia energetyczne:</w:t>
      </w:r>
    </w:p>
    <w:p w14:paraId="76FDEEDA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1) kotły parowe oraz wodne na paliwa stałe, płynne i gazowe, o mocy wyższej niż 50 kW, wraz z urządzeniami pomocniczymi;</w:t>
      </w:r>
    </w:p>
    <w:p w14:paraId="06C11C4F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2) sieci i instalacje cieplne wraz z urządzeniami pomocniczymi, o przesyle ciepła wyższym niż 50 kW;</w:t>
      </w:r>
    </w:p>
    <w:p w14:paraId="3967B786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3) turbiny parowe oraz wodne o mocy wyższej niż 50 kW, wraz z urządzeniami pomocniczymi;</w:t>
      </w:r>
    </w:p>
    <w:p w14:paraId="5AF86BB1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4) przemysłowe urządzenia odbiorcze pary i gorącej wody, o mocy wyższej niż 50 kW;</w:t>
      </w:r>
    </w:p>
    <w:p w14:paraId="0748413E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5) urządzenia wentylacji, klimatyzacji i chłodnicze, o mocy wyższej niż 50 kW;</w:t>
      </w:r>
    </w:p>
    <w:p w14:paraId="79FB9620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6) pompy, ssawy, wentylatory i dmuchawy, o mocy wyższej niż 50 kW;</w:t>
      </w:r>
    </w:p>
    <w:p w14:paraId="43BB4914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7) sprężarki o mocy wyższej niż 20 kW oraz instalacje sprężonego powietrza i gazów technicznych;</w:t>
      </w:r>
    </w:p>
    <w:p w14:paraId="02EF5D0F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8) urządzenia do składowania, magazynowania i rozładunku paliw, o pojemności składowania odpowiadającej masie ponad 100 Mg;</w:t>
      </w:r>
    </w:p>
    <w:p w14:paraId="33D1C54B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9) piece przemysłowe o mocy wyższej niż 50 kW;</w:t>
      </w:r>
    </w:p>
    <w:p w14:paraId="118A949C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10) aparatura kontrolno-pomiarowa i urządzenia automatycznej regulacji do urządzeń i instalacji wymienionych w pkt 1-9;</w:t>
      </w:r>
    </w:p>
    <w:p w14:paraId="0C73DE4C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11) urządzenia techniki wojskowej lub uzbrojenia;</w:t>
      </w:r>
    </w:p>
    <w:p w14:paraId="5423B0DF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lastRenderedPageBreak/>
        <w:t>12) urządzenia ratowniczo-gaśnicze i ochrony granic.</w:t>
      </w:r>
    </w:p>
    <w:p w14:paraId="78453BBE" w14:textId="77777777" w:rsidR="00D41E15" w:rsidRPr="005F1B17" w:rsidRDefault="00000000">
      <w:pPr>
        <w:spacing w:before="25" w:after="0"/>
        <w:jc w:val="both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Grupa 3. Urządzenia, instalacje i sieci gazowe wytwarzające, przetwarzające, przesyłające, magazynujące i zużywające paliwa gazowe:</w:t>
      </w:r>
    </w:p>
    <w:p w14:paraId="1311D4F9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1) urządzenia do produkcji paliw gazowych, generatory gazu;</w:t>
      </w:r>
    </w:p>
    <w:p w14:paraId="2E240C21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 xml:space="preserve">2) urządzenia do przetwarzania i uzdatniania paliw gazowych, rozkładnie paliw gazowych, urządzenia przeróbki gazu ziemnego, oczyszczalnie gazu, </w:t>
      </w:r>
      <w:proofErr w:type="spellStart"/>
      <w:r w:rsidRPr="005F1B17">
        <w:rPr>
          <w:rFonts w:asciiTheme="minorHAnsi" w:hAnsiTheme="minorHAnsi" w:cstheme="minorHAnsi"/>
          <w:color w:val="000000"/>
        </w:rPr>
        <w:t>rozprężalnie</w:t>
      </w:r>
      <w:proofErr w:type="spellEnd"/>
      <w:r w:rsidRPr="005F1B17">
        <w:rPr>
          <w:rFonts w:asciiTheme="minorHAnsi" w:hAnsiTheme="minorHAnsi" w:cstheme="minorHAnsi"/>
          <w:color w:val="000000"/>
        </w:rPr>
        <w:t xml:space="preserve"> i rozlewnie gazu płynnego, </w:t>
      </w:r>
      <w:proofErr w:type="spellStart"/>
      <w:r w:rsidRPr="005F1B17">
        <w:rPr>
          <w:rFonts w:asciiTheme="minorHAnsi" w:hAnsiTheme="minorHAnsi" w:cstheme="minorHAnsi"/>
          <w:color w:val="000000"/>
        </w:rPr>
        <w:t>odazotownie</w:t>
      </w:r>
      <w:proofErr w:type="spellEnd"/>
      <w:r w:rsidRPr="005F1B17">
        <w:rPr>
          <w:rFonts w:asciiTheme="minorHAnsi" w:hAnsiTheme="minorHAnsi" w:cstheme="minorHAnsi"/>
          <w:color w:val="000000"/>
        </w:rPr>
        <w:t>, mieszalnie;</w:t>
      </w:r>
    </w:p>
    <w:p w14:paraId="37F22641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3) urządzenia do magazynowania paliw gazowych;</w:t>
      </w:r>
    </w:p>
    <w:p w14:paraId="5FB26467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 xml:space="preserve">4) sieci gazowe o ciśnieniu nie wyższym niż 0,5 </w:t>
      </w:r>
      <w:proofErr w:type="spellStart"/>
      <w:r w:rsidRPr="005F1B17">
        <w:rPr>
          <w:rFonts w:asciiTheme="minorHAnsi" w:hAnsiTheme="minorHAnsi" w:cstheme="minorHAnsi"/>
          <w:color w:val="000000"/>
        </w:rPr>
        <w:t>MPa</w:t>
      </w:r>
      <w:proofErr w:type="spellEnd"/>
      <w:r w:rsidRPr="005F1B17">
        <w:rPr>
          <w:rFonts w:asciiTheme="minorHAnsi" w:hAnsiTheme="minorHAnsi" w:cstheme="minorHAnsi"/>
          <w:color w:val="000000"/>
        </w:rPr>
        <w:t xml:space="preserve"> (gazociągi i punkty redukcyjne, stacje gazowe);</w:t>
      </w:r>
    </w:p>
    <w:p w14:paraId="59C2A69F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 xml:space="preserve">5) sieci gazowe rozdzielcze o ciśnieniu wyższym niż 0,5 </w:t>
      </w:r>
      <w:proofErr w:type="spellStart"/>
      <w:r w:rsidRPr="005F1B17">
        <w:rPr>
          <w:rFonts w:asciiTheme="minorHAnsi" w:hAnsiTheme="minorHAnsi" w:cstheme="minorHAnsi"/>
          <w:color w:val="000000"/>
        </w:rPr>
        <w:t>MPa</w:t>
      </w:r>
      <w:proofErr w:type="spellEnd"/>
      <w:r w:rsidRPr="005F1B17">
        <w:rPr>
          <w:rFonts w:asciiTheme="minorHAnsi" w:hAnsiTheme="minorHAnsi" w:cstheme="minorHAnsi"/>
          <w:color w:val="000000"/>
        </w:rPr>
        <w:t xml:space="preserve"> (gazociągi, stacje gazowe, tłocznie gazu);</w:t>
      </w:r>
    </w:p>
    <w:p w14:paraId="1B7F0E7C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 xml:space="preserve">6) urządzenia i instalacje gazowe o ciśnieniu nie wyższym niż 5 </w:t>
      </w:r>
      <w:proofErr w:type="spellStart"/>
      <w:r w:rsidRPr="005F1B17">
        <w:rPr>
          <w:rFonts w:asciiTheme="minorHAnsi" w:hAnsiTheme="minorHAnsi" w:cstheme="minorHAnsi"/>
          <w:color w:val="000000"/>
        </w:rPr>
        <w:t>kPa</w:t>
      </w:r>
      <w:proofErr w:type="spellEnd"/>
      <w:r w:rsidRPr="005F1B17">
        <w:rPr>
          <w:rFonts w:asciiTheme="minorHAnsi" w:hAnsiTheme="minorHAnsi" w:cstheme="minorHAnsi"/>
          <w:color w:val="000000"/>
        </w:rPr>
        <w:t>;</w:t>
      </w:r>
    </w:p>
    <w:p w14:paraId="745B7406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 xml:space="preserve">7) urządzenia i instalacje gazowe o ciśnieniu wyższym niż 5 </w:t>
      </w:r>
      <w:proofErr w:type="spellStart"/>
      <w:r w:rsidRPr="005F1B17">
        <w:rPr>
          <w:rFonts w:asciiTheme="minorHAnsi" w:hAnsiTheme="minorHAnsi" w:cstheme="minorHAnsi"/>
          <w:color w:val="000000"/>
        </w:rPr>
        <w:t>kPa</w:t>
      </w:r>
      <w:proofErr w:type="spellEnd"/>
      <w:r w:rsidRPr="005F1B17">
        <w:rPr>
          <w:rFonts w:asciiTheme="minorHAnsi" w:hAnsiTheme="minorHAnsi" w:cstheme="minorHAnsi"/>
          <w:color w:val="000000"/>
        </w:rPr>
        <w:t>;</w:t>
      </w:r>
    </w:p>
    <w:p w14:paraId="737F073B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8) przemysłowe odbiorniki paliw gazowych o mocy wyższej niż 50 kW;</w:t>
      </w:r>
    </w:p>
    <w:p w14:paraId="6B4568C7" w14:textId="77777777" w:rsidR="00D41E15" w:rsidRPr="005F1B17" w:rsidRDefault="00000000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9) turbiny gazowe;</w:t>
      </w:r>
    </w:p>
    <w:p w14:paraId="10AB7B2D" w14:textId="6FF2E53C" w:rsidR="00D41E15" w:rsidRPr="005F1B17" w:rsidRDefault="00000000" w:rsidP="005F1B17">
      <w:pPr>
        <w:spacing w:after="0"/>
        <w:rPr>
          <w:rFonts w:asciiTheme="minorHAnsi" w:hAnsiTheme="minorHAnsi" w:cstheme="minorHAnsi"/>
        </w:rPr>
      </w:pPr>
      <w:r w:rsidRPr="005F1B17">
        <w:rPr>
          <w:rFonts w:asciiTheme="minorHAnsi" w:hAnsiTheme="minorHAnsi" w:cstheme="minorHAnsi"/>
          <w:color w:val="000000"/>
        </w:rPr>
        <w:t>10) aparatura kontrolno-pomiarowa, urządzenia sterowania do sieci, urządzeń i instalacji wymienionych w pkt 1-9.</w:t>
      </w:r>
    </w:p>
    <w:sectPr w:rsidR="00D41E15" w:rsidRPr="005F1B17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E15"/>
    <w:rsid w:val="005F1B17"/>
    <w:rsid w:val="007B2859"/>
    <w:rsid w:val="00D41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E43E6"/>
  <w15:docId w15:val="{2FA9B20F-AAF9-4278-BC58-FF8CDF96E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472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2023-04-24T09:25:00Z</dcterms:created>
  <dcterms:modified xsi:type="dcterms:W3CDTF">2023-04-24T09:25:00Z</dcterms:modified>
</cp:coreProperties>
</file>