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46722" w14:textId="77777777" w:rsidR="006235F9" w:rsidRDefault="006235F9" w:rsidP="006235F9">
      <w:pPr>
        <w:spacing w:before="25" w:after="0"/>
        <w:jc w:val="center"/>
        <w:rPr>
          <w:rFonts w:asciiTheme="minorHAnsi" w:hAnsiTheme="minorHAnsi"/>
          <w:b/>
        </w:rPr>
      </w:pPr>
      <w:r w:rsidRPr="006235F9">
        <w:rPr>
          <w:rFonts w:asciiTheme="minorHAnsi" w:hAnsiTheme="minorHAnsi"/>
          <w:b/>
        </w:rPr>
        <w:t>STANDARDOWY FORMULARZ INFORMACYJNY DO UMÓW O UDZIAŁ W IMPREZIE TURYSTYCZNEJ, JEŻELI NIE JEST MOŻLIWE UŻYCIE HIPERŁĄCZA</w:t>
      </w:r>
    </w:p>
    <w:p w14:paraId="2F352592" w14:textId="77777777" w:rsidR="006235F9" w:rsidRPr="006235F9" w:rsidRDefault="006235F9" w:rsidP="006235F9">
      <w:pPr>
        <w:spacing w:before="25" w:after="0"/>
        <w:jc w:val="center"/>
        <w:rPr>
          <w:rFonts w:asciiTheme="minorHAnsi" w:hAnsiTheme="minorHAnsi"/>
        </w:rPr>
      </w:pPr>
    </w:p>
    <w:p w14:paraId="239542BE" w14:textId="77777777" w:rsidR="006235F9" w:rsidRPr="006235F9" w:rsidRDefault="006235F9" w:rsidP="006235F9">
      <w:pPr>
        <w:spacing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Zaoferowane Państwu połączenie usług turystycznych stanowi imprezę turystyczną w rozumieniu dyrektywy (UE) 2015/2302.</w:t>
      </w:r>
    </w:p>
    <w:p w14:paraId="302E4020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W związku z powyższym będą Państwu przysługiwały wszystkie prawa UE mające zastosowanie do imprez turystycznych. Przedsiębiorstwo XY/przedsiębiorstwa XY będzie/będą ponosiło(-</w:t>
      </w:r>
      <w:proofErr w:type="spellStart"/>
      <w:r w:rsidRPr="006235F9">
        <w:rPr>
          <w:rFonts w:asciiTheme="minorHAnsi" w:hAnsiTheme="minorHAnsi"/>
        </w:rPr>
        <w:t>ły</w:t>
      </w:r>
      <w:proofErr w:type="spellEnd"/>
      <w:r w:rsidRPr="006235F9">
        <w:rPr>
          <w:rFonts w:asciiTheme="minorHAnsi" w:hAnsiTheme="minorHAnsi"/>
        </w:rPr>
        <w:t>) pełną odpowiedzialność za należytą realizację całości imprezy turystycznej.</w:t>
      </w:r>
    </w:p>
    <w:p w14:paraId="795EE1F0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Ponadto, zgodnie z wymogami prawa, przedsiębiorstwo XY/przedsiębiorstwa XY posiada(-ją) zabezpieczenie w celu zapewnienia zwrotu Państwu wpłat i, jeżeli transport jest elementem imprezy turystycznej, zapewnienia Państwa powrotu do kraju w przypadku, gdyby przedsiębiorstwo XY/przedsiębiorstwa XY stało(-y) się niewypłacalne.</w:t>
      </w:r>
    </w:p>
    <w:p w14:paraId="480EBDFB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Najważniejsze prawa zgodnie z dyrektywą (UE) 2015/2302</w:t>
      </w:r>
    </w:p>
    <w:p w14:paraId="789B2185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- Przed zawarciem umowy o udział w imprezie turystycznej podróżni otrzymają wszystkie niezbędne informacje na temat imprezy turystycznej.</w:t>
      </w:r>
    </w:p>
    <w:p w14:paraId="7261D543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- Zawsze co najmniej jeden przedsiębiorca ponosi odpowiedzialność za należyte wykonanie wszystkich usług turystycznych objętych umową.</w:t>
      </w:r>
    </w:p>
    <w:p w14:paraId="2E3F658D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- Podróżni otrzymują awaryjny numer telefonu lub dane punktu kontaktowego, dzięki którym mogą skontaktować się z organizatorem turystyki lub agentem turystycznym.</w:t>
      </w:r>
    </w:p>
    <w:p w14:paraId="51278F97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- Podróżni mogą przenieść imprezę turystyczną na inną osobę, powiadamiając o tym w rozsądnym terminie, z zastrzeżeniem ewentualnych dodatkowych kosztów.</w:t>
      </w:r>
    </w:p>
    <w:p w14:paraId="75BC64A0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- Cena imprezy turystycznej może zostać podwyższona jedynie wtedy, gdy wzrosną określone koszty (na przykład koszty paliwa) i zostało to wyraźnie przewidziane w umowie; w żadnym przypadku podwyżka ceny nie może nastąpić później niż 20 dni przed rozpoczęciem imprezy turystycznej. Jeżeli podwyżka ceny przekracza 8% ceny imprezy turystycznej, podróżny może rozwiązać umowę. Jeżeli organizator turystyki zastrzega sobie prawo do podwyższenia ceny, podróżny ma prawo do obniżki ceny, jeżeli obniżyły się odpowiednie koszty.</w:t>
      </w:r>
    </w:p>
    <w:p w14:paraId="576D46FC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- Podróżni mogą rozwiązać umowę bez ponoszenia jakiejkolwiek opłaty za rozwiązanie i uzyskać pełen zwrot wszelkich wpłat, jeżeli jeden z istotnych elementów imprezy turystycznej, inny niż cena, zmieni się w znaczący sposób. Jeżeli przedsiębiorca odpowiedzialny za imprezę turystyczną odwoła ją przed jej rozpoczęciem, podróżni mają prawo do zwrotu wpłat oraz w stosownych przypadkach do rekompensaty.</w:t>
      </w:r>
    </w:p>
    <w:p w14:paraId="16490AF0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- W wyjątkowych okolicznościach - na przykład jeżeli w docelowym miejscu podróży występują poważne problemy związane z bezpieczeństwem, które mogą wpłynąć na imprezę turystyczną - podróżni mogą, przed rozpoczęciem imprezy turystycznej, rozwiązać umowę bez ponoszenia jakiejkolwiek opłaty za rozwiązanie.</w:t>
      </w:r>
    </w:p>
    <w:p w14:paraId="0B35676B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- Ponadto podróżni mogą w każdym momencie przed rozpoczęciem imprezy turystycznej rozwiązać umowę za odpowiednią i możliwą do uzasadnienia opłatą.</w:t>
      </w:r>
    </w:p>
    <w:p w14:paraId="1ACD1943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lastRenderedPageBreak/>
        <w:t>- Jeżeli po rozpoczęciu imprezy turystycznej jej znaczące elementy nie mogą zostać zrealizowane zgodnie z umową, będą musiały zostać zaproponowane, bez dodatkowych kosztów, odpowiednie alternatywne usługi. W przypadku gdy usługi nie są świadczone zgodnie z umową, co istotnie wpływa na realizację imprezy turystycznej, a organizator turystyki nie zdoła usunąć problemu, podróżni mogą rozwiązać umowę bez opłaty za rozwiązanie.</w:t>
      </w:r>
    </w:p>
    <w:p w14:paraId="494EEB51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- Podróżni są również uprawnieni do otrzymania obniżki ceny lub rekompensaty za szkodę w przypadku niewykonania lub nienależytego wykonania usług turystycznych.</w:t>
      </w:r>
    </w:p>
    <w:p w14:paraId="73A6634E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- Organizator turystyki musi zapewnić pomoc podróżnemu, który znajdzie się w trudnej sytuacji.</w:t>
      </w:r>
    </w:p>
    <w:p w14:paraId="513CA238" w14:textId="77777777" w:rsidR="006235F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- W przypadku gdy organizator turystyki stanie się niewypłacalny, wpłaty zostaną zwrócone. Jeżeli organizator turystyki stanie się niewypłacalny po rozpoczęciu imprezy turystycznej i jeżeli impreza turystyczna obejmuje transport, zapewniony jest powrót podróżnych do kraju. XY wykupił w YZ [podmiot zapewniający ochronę na wypadek niewypłacalności, np. fundusz gwarancyjny lub zakład ubezpieczeń] zabezpieczenie na wypadek niewypłacalności. Podróżni mogą kontaktować się z tym podmiotem lub, w odpowiednich przypadkach, z właściwym organem (dane kontaktowe, wraz z nazwą, adresem geograficznym, adresem poczty elektronicznej i numerem telefonu), jeżeli z powodu niewypłacalności XY dojdzie do odmowy świadczenia usług.</w:t>
      </w:r>
    </w:p>
    <w:p w14:paraId="194D3155" w14:textId="464591EC" w:rsidR="00A626D9" w:rsidRPr="006235F9" w:rsidRDefault="006235F9" w:rsidP="006235F9">
      <w:pPr>
        <w:spacing w:before="25" w:after="0"/>
        <w:rPr>
          <w:rFonts w:asciiTheme="minorHAnsi" w:hAnsiTheme="minorHAnsi"/>
        </w:rPr>
      </w:pPr>
      <w:r w:rsidRPr="006235F9">
        <w:rPr>
          <w:rFonts w:asciiTheme="minorHAnsi" w:hAnsiTheme="minorHAnsi"/>
        </w:rPr>
        <w:t>[Strona internetowa, na której można znaleźć dyrektywę (UE) 2015/2302 przetransponowaną do prawa krajowego.]</w:t>
      </w:r>
    </w:p>
    <w:sectPr w:rsidR="00A626D9" w:rsidRPr="006235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35F9"/>
    <w:rsid w:val="005A6C5B"/>
    <w:rsid w:val="006235F9"/>
    <w:rsid w:val="00926510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218749"/>
  <w15:chartTrackingRefBased/>
  <w15:docId w15:val="{A238D00C-D1E0-4CB9-9348-F6F2A2708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235F9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235F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235F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235F9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235F9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235F9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235F9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235F9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235F9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235F9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235F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235F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235F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235F9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235F9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235F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235F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235F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235F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235F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6235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235F9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6235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235F9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6235F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235F9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6235F9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235F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235F9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235F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620</Words>
  <Characters>3726</Characters>
  <Application>Microsoft Office Word</Application>
  <DocSecurity>0</DocSecurity>
  <Lines>31</Lines>
  <Paragraphs>8</Paragraphs>
  <ScaleCrop>false</ScaleCrop>
  <Company/>
  <LinksUpToDate>false</LinksUpToDate>
  <CharactersWithSpaces>4338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2026-03-19T09:39:00Z</dcterms:created>
  <dcterms:modified xsi:type="dcterms:W3CDTF">2026-03-19T09:39:00Z</dcterms:modified>
</cp:coreProperties>
</file>