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53CF43" w14:textId="77777777" w:rsidR="006D2530" w:rsidRDefault="006D2530" w:rsidP="006D2530">
      <w:pPr>
        <w:spacing w:before="25" w:after="0"/>
        <w:jc w:val="center"/>
        <w:rPr>
          <w:rFonts w:asciiTheme="minorHAnsi" w:hAnsiTheme="minorHAnsi"/>
          <w:b/>
        </w:rPr>
      </w:pPr>
      <w:r w:rsidRPr="006D2530">
        <w:rPr>
          <w:rFonts w:asciiTheme="minorHAnsi" w:hAnsiTheme="minorHAnsi"/>
          <w:b/>
        </w:rPr>
        <w:t>STANDARDOWY FORMULARZ INFORMACYJNY, W PRZYPADKU GDY ORGANIZATOR TURYSTYKI PRZEKAZUJE DANE INNEMU PRZEDSIĘBIORCY TURYSTYCZNEMU, ZGODNIE Z ART. 5 UST. 1 PKT 2 LIT. E USTAWY</w:t>
      </w:r>
    </w:p>
    <w:p w14:paraId="2975B996" w14:textId="77777777" w:rsidR="006D2530" w:rsidRPr="006D2530" w:rsidRDefault="006D2530" w:rsidP="006D2530">
      <w:pPr>
        <w:spacing w:before="25" w:after="0"/>
        <w:jc w:val="center"/>
        <w:rPr>
          <w:rFonts w:asciiTheme="minorHAnsi" w:hAnsiTheme="minorHAnsi"/>
        </w:rPr>
      </w:pPr>
    </w:p>
    <w:p w14:paraId="0442FFF4" w14:textId="77777777" w:rsidR="006D2530" w:rsidRPr="006D2530" w:rsidRDefault="006D2530" w:rsidP="006D2530">
      <w:pPr>
        <w:spacing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Jeżeli zawieracie Państwo umowę z przedsiębiorstwem AB nie później niż 24 godziny od otrzymania potwierdzenia rezerwacji przez przedsiębiorstwo XY, usługi turystyczne świadczone przez przedsiębiorstwa XY i AB stanowią imprezę turystyczną w rozumieniu dyrektywy (UE) 2015/2302.</w:t>
      </w:r>
    </w:p>
    <w:p w14:paraId="1961F97A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W związku z powyższym będą Państwu przysługiwały wszystkie prawa UE mające zastosowanie do imprez turystycznych.</w:t>
      </w:r>
    </w:p>
    <w:p w14:paraId="5EAC7BE2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Przedsiębiorstwo XY będzie ponosiło pełną odpowiedzialność za należytą realizację całości imprezy turystycznej. Ponadto, zgodnie z wymogami prawa, przedsiębiorstwo XY posiada zabezpieczenie w celu zapewnienia zwrotu Państwa wpłat i, jeżeli transport jest elementem imprezy turystycznej, zapewnienia Państwa powrotu do kraju w przypadku, gdyby przedsiębiorstwo XY stało się niewypłacalne.</w:t>
      </w:r>
    </w:p>
    <w:p w14:paraId="1A1980A5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Więcej informacji dotyczących najważniejszych praw zgodnie z dyrektywą (UE) 2015/2302 [do udostępnienia w postaci hiperłącza].</w:t>
      </w:r>
    </w:p>
    <w:p w14:paraId="5F68F0DD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Korzystając z hiperłącza, podróżny otrzyma następujące informacje:</w:t>
      </w:r>
    </w:p>
    <w:p w14:paraId="57ED2D98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Najważniejsze prawa zgodnie z dyrektywą (UE) 2015/2302</w:t>
      </w:r>
    </w:p>
    <w:p w14:paraId="40FAFBDB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Przed zawarciem umowy o udział w imprezie turystycznej podróżni otrzymają wszystkie niezbędne informacje na temat usług turystycznych.</w:t>
      </w:r>
    </w:p>
    <w:p w14:paraId="779CE004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Zawsze co najmniej jeden przedsiębiorca ponosi odpowiedzialność za należyte wykonanie wszystkich usług turystycznych objętych umową.</w:t>
      </w:r>
    </w:p>
    <w:p w14:paraId="584AE307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Podróżni otrzymują awaryjny numer telefonu lub dane punktu kontaktowego, dzięki którym mogą skontaktować się z organizatorem turystyki lub agentem turystycznym.</w:t>
      </w:r>
    </w:p>
    <w:p w14:paraId="4BF45AD6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Podróżni mogą przenieść imprezę turystyczną na inną osobę, powiadamiając o tym w rozsądnym terminie, z zastrzeżeniem ewentualnych dodatkowych kosztów.</w:t>
      </w:r>
    </w:p>
    <w:p w14:paraId="784D8EAB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Cena imprezy turystycznej może zostać podwyższona jedynie wtedy, gdy wzrosną określone koszty (na przykład koszty paliwa) i zostało to wyraźnie przewidziane w umowie; w żadnym przypadku podwyżka ceny nie może nastąpić później niż 20 dni przed rozpoczęciem imprezy turystycznej. Jeżeli podwyżka ceny przekracza 8% ceny imprezy turystycznej, podróżny może rozwiązać umowę. Jeśli organizator turystyki zastrzega sobie prawo do podwyższenia ceny, podróżny ma prawo do obniżki ceny, jeżeli obniżyły się odpowiednie koszty.</w:t>
      </w:r>
    </w:p>
    <w:p w14:paraId="52672889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Podróżni mogą rozwiązać umowę bez ponoszenia jakiejkolwiek opłaty za rozwiązanie i uzyskać pełen zwrot wszelkich wpłat, jeżeli jeden z istotnych elementów imprezy turystycznej, inny niż cena, zmieni się w znaczący sposób. Jeżeli przedsiębiorca odpowiedzialny za imprezę turystyczną odwoła ją przed jej rozpoczęciem, podróżni mają prawo do zwrotu wpłat oraz w stosownych przypadkach do rekompensaty.</w:t>
      </w:r>
    </w:p>
    <w:p w14:paraId="5A8AF7B2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lastRenderedPageBreak/>
        <w:t>- W wyjątkowych okolicznościach - na przykład jeżeli w docelowym miejscu podróży występują poważne problemy związane z bezpieczeństwem, które mogą wpłynąć na imprezę turystyczną - podróżni mogą, przed rozpoczęciem imprezy turystycznej, rozwiązać umowę bez ponoszenia jakiejkolwiek opłaty za rozwiązanie.</w:t>
      </w:r>
    </w:p>
    <w:p w14:paraId="204D3F08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Ponadto podróżni mogą w każdym momencie przed rozpoczęciem imprezy turystycznej rozwiązać umowę za odpowiednią i możliwą do uzasadnienia opłatą.</w:t>
      </w:r>
    </w:p>
    <w:p w14:paraId="4E77E7CD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Jeżeli po rozpoczęciu imprezy turystycznej jej znaczące elementy nie mogą zostać zrealizowane zgodnie z umową, będą musiały zostać zaproponowane, bez dodatkowych kosztów, odpowiednie alternatywne usługi. W przypadku gdy usługi nie są świadczone zgodnie z umową, co istotnie wpływa na realizację imprezy turystycznej, a organizator turystyki nie zdoła usunąć problemu, podróżni mogą rozwiązać umowę bez opłaty za rozwiązanie.</w:t>
      </w:r>
    </w:p>
    <w:p w14:paraId="690491C4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Podróżni są również uprawnieni do otrzymania obniżki ceny lub rekompensaty za szkodę w przypadku niewykonania lub nienależytego wykonania usług turystycznych.</w:t>
      </w:r>
    </w:p>
    <w:p w14:paraId="6F58F46D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Organizator turystyki musi zapewnić pomoc podróżnemu, który znajdzie się w trudnej sytuacji.</w:t>
      </w:r>
    </w:p>
    <w:p w14:paraId="42A5ECD6" w14:textId="77777777" w:rsidR="006D2530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>- W przypadku gdy organizator turystyki stanie się niewypłacalny, wpłaty zostaną zwrócone. Jeżeli organizator turystyki stanie się niewypłacalny po rozpoczęciu imprezy turystycznej i jeżeli impreza turystyczna obejmuje transport, zapewniony jest powrót podróżnych do kraju. XY wykupił w YZ [podmiot zapewniający ochronę na wypadek niewypłacalności, np. fundusz gwarancyjny lub zakład ubezpieczeń] zabezpieczenie na wypadek niewypłacalności. Podróżni mogą kontaktować się z tym podmiotem lub, w odpowiednich przypadkach, z właściwym organem (dane kontaktowe, wraz z nazwą, adresem geograficznym, adresem poczty elektronicznej i numerem telefonu), jeżeli z powodu niewypłacalności XY dojdzie do odmowy świadczenia usług.</w:t>
      </w:r>
    </w:p>
    <w:p w14:paraId="47C74E2B" w14:textId="16E50882" w:rsidR="00A626D9" w:rsidRPr="006D2530" w:rsidRDefault="006D2530" w:rsidP="006D2530">
      <w:pPr>
        <w:spacing w:before="25" w:after="0"/>
        <w:rPr>
          <w:rFonts w:asciiTheme="minorHAnsi" w:hAnsiTheme="minorHAnsi"/>
        </w:rPr>
      </w:pPr>
      <w:r w:rsidRPr="006D2530">
        <w:rPr>
          <w:rFonts w:asciiTheme="minorHAnsi" w:hAnsiTheme="minorHAnsi"/>
        </w:rPr>
        <w:t xml:space="preserve"> Dyrektywa (UE) 2015/2302 [HIPERŁĄCZE] przetransponowana do prawa krajowego [HIPERŁĄCZE].</w:t>
      </w:r>
    </w:p>
    <w:sectPr w:rsidR="00A626D9" w:rsidRPr="006D25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2530"/>
    <w:rsid w:val="005A6C5B"/>
    <w:rsid w:val="006D2530"/>
    <w:rsid w:val="00926510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F71B6"/>
  <w15:chartTrackingRefBased/>
  <w15:docId w15:val="{938F822F-FE89-493B-AC49-BF87A0E9F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2530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D253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D253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D253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D253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D253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D2530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D2530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D2530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D2530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D25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D25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D25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D253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D253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D253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D253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D253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D253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D25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6D25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D253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6D25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D253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6D253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D253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6D253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D253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D253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D253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664</Words>
  <Characters>3987</Characters>
  <Application>Microsoft Office Word</Application>
  <DocSecurity>0</DocSecurity>
  <Lines>33</Lines>
  <Paragraphs>9</Paragraphs>
  <ScaleCrop>false</ScaleCrop>
  <Company/>
  <LinksUpToDate>false</LinksUpToDate>
  <CharactersWithSpaces>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2026-03-19T09:40:00Z</dcterms:created>
  <dcterms:modified xsi:type="dcterms:W3CDTF">2026-03-19T09:41:00Z</dcterms:modified>
</cp:coreProperties>
</file>