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336BE" w14:textId="77777777" w:rsidR="003B7DD7" w:rsidRPr="003B7DD7" w:rsidRDefault="003B7DD7" w:rsidP="003B7DD7">
      <w:pPr>
        <w:spacing w:before="25" w:after="0"/>
        <w:jc w:val="center"/>
        <w:rPr>
          <w:rFonts w:asciiTheme="minorHAnsi" w:hAnsiTheme="minorHAnsi"/>
          <w:b/>
        </w:rPr>
      </w:pPr>
      <w:r w:rsidRPr="003B7DD7">
        <w:rPr>
          <w:rFonts w:asciiTheme="minorHAnsi" w:hAnsiTheme="minorHAnsi"/>
          <w:b/>
        </w:rPr>
        <w:t>STANDARDOWY FORMULARZ INFORMACYJNY, W PRZYPADKU GDY PRZEDSIĘBIORCA UŁATWIAJĄCY NABYWANIE POWIĄZANYCH USŁUG TURYSTYCZNYCH ONLINE W ROZUMIENIU ART. 6 UST. 1 PKT 2 USTAWY JEST PRZEDSIĘBIORCĄ TURYSTYCZNYM INNYM NIŻ PRZEWOŹNIK SPRZEDAJĄCY BILET W OBIE STRONY</w:t>
      </w:r>
    </w:p>
    <w:p w14:paraId="6CC3E4C1" w14:textId="77777777" w:rsidR="003B7DD7" w:rsidRPr="003B7DD7" w:rsidRDefault="003B7DD7" w:rsidP="003B7DD7">
      <w:pPr>
        <w:spacing w:before="25" w:after="0"/>
        <w:jc w:val="center"/>
        <w:rPr>
          <w:rFonts w:asciiTheme="minorHAnsi" w:hAnsiTheme="minorHAnsi"/>
        </w:rPr>
      </w:pPr>
    </w:p>
    <w:p w14:paraId="56A7C661" w14:textId="77777777" w:rsidR="003B7DD7" w:rsidRPr="003B7DD7" w:rsidRDefault="003B7DD7" w:rsidP="003B7DD7">
      <w:pPr>
        <w:spacing w:after="0"/>
        <w:rPr>
          <w:rFonts w:asciiTheme="minorHAnsi" w:hAnsiTheme="minorHAnsi"/>
        </w:rPr>
      </w:pPr>
      <w:r w:rsidRPr="003B7DD7">
        <w:rPr>
          <w:rFonts w:asciiTheme="minorHAnsi" w:hAnsiTheme="minorHAnsi"/>
        </w:rPr>
        <w:t>Jeżeli zarezerwowaliście Państwo dodatkowe usługi turystyczne do swojej podróży lub wakacji przez ten link/te linki, NIE będą Państwu przysługiwały prawa mające zastosowanie do imprez turystycznych zgodnie z dyrektywą (UE) 2015/2302.</w:t>
      </w:r>
    </w:p>
    <w:p w14:paraId="7D724948" w14:textId="77777777" w:rsidR="003B7DD7" w:rsidRPr="003B7DD7" w:rsidRDefault="003B7DD7" w:rsidP="003B7DD7">
      <w:pPr>
        <w:spacing w:before="25" w:after="0"/>
        <w:rPr>
          <w:rFonts w:asciiTheme="minorHAnsi" w:hAnsiTheme="minorHAnsi"/>
        </w:rPr>
      </w:pPr>
      <w:r w:rsidRPr="003B7DD7">
        <w:rPr>
          <w:rFonts w:asciiTheme="minorHAnsi" w:hAnsiTheme="minorHAnsi"/>
        </w:rPr>
        <w:t>W związku z powyższym nasze przedsiębiorstwo/XY nie będzie odpowiedzialne za należyte wykonanie tych dodatkowych usług turystycznych. W przypadku problemów prosimy kontaktować się z odpowiednim usługodawcą.</w:t>
      </w:r>
    </w:p>
    <w:p w14:paraId="24724B64" w14:textId="77777777" w:rsidR="003B7DD7" w:rsidRPr="003B7DD7" w:rsidRDefault="003B7DD7" w:rsidP="003B7DD7">
      <w:pPr>
        <w:spacing w:before="25" w:after="0"/>
        <w:rPr>
          <w:rFonts w:asciiTheme="minorHAnsi" w:hAnsiTheme="minorHAnsi"/>
        </w:rPr>
      </w:pPr>
      <w:r w:rsidRPr="003B7DD7">
        <w:rPr>
          <w:rFonts w:asciiTheme="minorHAnsi" w:hAnsiTheme="minorHAnsi"/>
        </w:rPr>
        <w:t>Jednakże w przypadku dokonania rezerwacji dodatkowych usług turystycznych przez ten link/te linki nie później niż 24 godziny po otrzymaniu potwierdzenia rezerwacji przez nasze przedsiębiorstwo/XY, usługi te będą stanowić część powiązanych usług turystycznych. W takim przypadku XY posiada - zgodnie z wymogami prawa UE - zabezpieczenie w celu dokonania zwrotu Państwa wpłat na rzecz XY za usługi niewykonane ze względu na niewypłacalność XY. Należy zauważyć, że nie zapewnia się zwrotu w przypadku niewypłacalności danego usługodawcy.</w:t>
      </w:r>
    </w:p>
    <w:p w14:paraId="4FC2F519" w14:textId="77777777" w:rsidR="003B7DD7" w:rsidRPr="003B7DD7" w:rsidRDefault="003B7DD7" w:rsidP="003B7DD7">
      <w:pPr>
        <w:spacing w:before="25" w:after="0"/>
        <w:rPr>
          <w:rFonts w:asciiTheme="minorHAnsi" w:hAnsiTheme="minorHAnsi"/>
        </w:rPr>
      </w:pPr>
      <w:r w:rsidRPr="003B7DD7">
        <w:rPr>
          <w:rFonts w:asciiTheme="minorHAnsi" w:hAnsiTheme="minorHAnsi"/>
        </w:rPr>
        <w:t>Więcej informacji na temat ochrony na wypadek niewypłacalności [do udostępnienia w postaci hiperłącza].</w:t>
      </w:r>
    </w:p>
    <w:p w14:paraId="05419BA6" w14:textId="77777777" w:rsidR="003B7DD7" w:rsidRPr="003B7DD7" w:rsidRDefault="003B7DD7" w:rsidP="003B7DD7">
      <w:pPr>
        <w:spacing w:before="25" w:after="0"/>
        <w:rPr>
          <w:rFonts w:asciiTheme="minorHAnsi" w:hAnsiTheme="minorHAnsi"/>
        </w:rPr>
      </w:pPr>
      <w:r w:rsidRPr="003B7DD7">
        <w:rPr>
          <w:rFonts w:asciiTheme="minorHAnsi" w:hAnsiTheme="minorHAnsi"/>
        </w:rPr>
        <w:t>Korzystając z hiperłącza, podróżny otrzyma następujące informacje:</w:t>
      </w:r>
    </w:p>
    <w:p w14:paraId="40FCE16F" w14:textId="77777777" w:rsidR="003B7DD7" w:rsidRPr="003B7DD7" w:rsidRDefault="003B7DD7" w:rsidP="003B7DD7">
      <w:pPr>
        <w:spacing w:before="25" w:after="0"/>
        <w:rPr>
          <w:rFonts w:asciiTheme="minorHAnsi" w:hAnsiTheme="minorHAnsi"/>
        </w:rPr>
      </w:pPr>
      <w:r w:rsidRPr="003B7DD7">
        <w:rPr>
          <w:rFonts w:asciiTheme="minorHAnsi" w:hAnsiTheme="minorHAnsi"/>
        </w:rPr>
        <w:t>XY wykupił w YZ [podmiot zapewniający ochronę na wypadek niewypłacalności, np. fundusz gwarancyjny lub zakład ubezpieczeń] zabezpieczenie na wypadek niewypłacalności.</w:t>
      </w:r>
    </w:p>
    <w:p w14:paraId="406126A8" w14:textId="77777777" w:rsidR="003B7DD7" w:rsidRPr="003B7DD7" w:rsidRDefault="003B7DD7" w:rsidP="003B7DD7">
      <w:pPr>
        <w:spacing w:before="25" w:after="0"/>
        <w:rPr>
          <w:rFonts w:asciiTheme="minorHAnsi" w:hAnsiTheme="minorHAnsi"/>
        </w:rPr>
      </w:pPr>
      <w:r w:rsidRPr="003B7DD7">
        <w:rPr>
          <w:rFonts w:asciiTheme="minorHAnsi" w:hAnsiTheme="minorHAnsi"/>
        </w:rPr>
        <w:t>Podróżni mogą kontaktować się z tym podmiotem lub, w odpowiednich przypadkach, z właściwym organem (dane kontaktowe zawierające nazwę, adres geograficzny, adres poczty elektronicznej i numer telefonu), jeżeli z powodu niewypłacalności XY dojdzie do odmowy świadczenia usług turystycznych.</w:t>
      </w:r>
    </w:p>
    <w:p w14:paraId="6A14D1DF" w14:textId="77777777" w:rsidR="003B7DD7" w:rsidRPr="003B7DD7" w:rsidRDefault="003B7DD7" w:rsidP="003B7DD7">
      <w:pPr>
        <w:spacing w:before="25" w:after="0"/>
        <w:rPr>
          <w:rFonts w:asciiTheme="minorHAnsi" w:hAnsiTheme="minorHAnsi"/>
        </w:rPr>
      </w:pPr>
      <w:r w:rsidRPr="003B7DD7">
        <w:rPr>
          <w:rFonts w:asciiTheme="minorHAnsi" w:hAnsiTheme="minorHAnsi"/>
        </w:rPr>
        <w:t>Uwaga: To zabezpieczenie na wypadek niewypłacalności nie obejmuje umów ze stronami innymi niż XY, które pomimo niewypłacalności XY mogą być wykonane.</w:t>
      </w:r>
    </w:p>
    <w:p w14:paraId="2FA0406C" w14:textId="056DFBD9" w:rsidR="00A626D9" w:rsidRPr="003B7DD7" w:rsidRDefault="003B7DD7" w:rsidP="003B7DD7">
      <w:pPr>
        <w:spacing w:before="25" w:after="0"/>
        <w:rPr>
          <w:rFonts w:asciiTheme="minorHAnsi" w:hAnsiTheme="minorHAnsi"/>
        </w:rPr>
      </w:pPr>
      <w:r w:rsidRPr="003B7DD7">
        <w:rPr>
          <w:rFonts w:asciiTheme="minorHAnsi" w:hAnsiTheme="minorHAnsi"/>
        </w:rPr>
        <w:t xml:space="preserve"> Dyrektywa (UE) 2015/2302 [HIPERŁĄCZE] przetransponowana do prawa krajowego [HIPERŁĄCZE].</w:t>
      </w:r>
    </w:p>
    <w:sectPr w:rsidR="00A626D9" w:rsidRPr="003B7DD7" w:rsidSect="003B7DD7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DD7"/>
    <w:rsid w:val="003B7DD7"/>
    <w:rsid w:val="005A6C5B"/>
    <w:rsid w:val="00926510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20285"/>
  <w15:chartTrackingRefBased/>
  <w15:docId w15:val="{B84FCD53-310B-4262-A5FA-F134E8857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7DD7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B7DD7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B7DD7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B7DD7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B7DD7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B7DD7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B7DD7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B7DD7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B7DD7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B7DD7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B7D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B7D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B7D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B7DD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B7DD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B7DD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B7DD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B7DD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B7DD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B7D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3B7D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B7DD7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3B7D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B7DD7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3B7DD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B7DD7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3B7DD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B7D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B7DD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B7D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299</Words>
  <Characters>1799</Characters>
  <Application>Microsoft Office Word</Application>
  <DocSecurity>0</DocSecurity>
  <Lines>14</Lines>
  <Paragraphs>4</Paragraphs>
  <ScaleCrop>false</ScaleCrop>
  <Company/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2026-03-19T09:45:00Z</dcterms:created>
  <dcterms:modified xsi:type="dcterms:W3CDTF">2026-03-19T09:45:00Z</dcterms:modified>
</cp:coreProperties>
</file>