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8DDBD" w14:textId="77777777" w:rsidR="00804AB7" w:rsidRPr="00804AB7" w:rsidRDefault="00804AB7" w:rsidP="00804AB7">
      <w:pPr>
        <w:spacing w:after="0"/>
        <w:rPr>
          <w:rFonts w:asciiTheme="minorHAnsi" w:hAnsiTheme="minorHAnsi"/>
        </w:rPr>
      </w:pPr>
    </w:p>
    <w:p w14:paraId="3A5D93CC" w14:textId="77777777" w:rsidR="00804AB7" w:rsidRPr="00804AB7" w:rsidRDefault="00804AB7" w:rsidP="00804AB7">
      <w:pPr>
        <w:spacing w:before="25" w:after="0"/>
        <w:jc w:val="center"/>
        <w:rPr>
          <w:rFonts w:asciiTheme="minorHAnsi" w:hAnsiTheme="minorHAnsi"/>
          <w:b/>
        </w:rPr>
      </w:pPr>
      <w:r w:rsidRPr="00804AB7">
        <w:rPr>
          <w:rFonts w:asciiTheme="minorHAnsi" w:hAnsiTheme="minorHAnsi"/>
          <w:b/>
        </w:rPr>
        <w:t>SEKTORY WAŻNE</w:t>
      </w:r>
    </w:p>
    <w:p w14:paraId="203D6D3D" w14:textId="77777777" w:rsidR="00804AB7" w:rsidRPr="00804AB7" w:rsidRDefault="00804AB7" w:rsidP="00804AB7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2149"/>
        <w:gridCol w:w="2791"/>
        <w:gridCol w:w="3997"/>
      </w:tblGrid>
      <w:tr w:rsidR="00804AB7" w:rsidRPr="00804AB7" w14:paraId="3F501A0D" w14:textId="77777777" w:rsidTr="00E831B6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BBE1F" w14:textId="77777777" w:rsidR="00804AB7" w:rsidRPr="00804AB7" w:rsidRDefault="00804AB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I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969E6" w14:textId="77777777" w:rsidR="00804AB7" w:rsidRPr="00804AB7" w:rsidRDefault="00804AB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II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09710" w14:textId="77777777" w:rsidR="00804AB7" w:rsidRPr="00804AB7" w:rsidRDefault="00804AB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III</w:t>
            </w:r>
          </w:p>
        </w:tc>
      </w:tr>
      <w:tr w:rsidR="00804AB7" w:rsidRPr="00804AB7" w14:paraId="26CF66F5" w14:textId="77777777" w:rsidTr="00E831B6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44B5F" w14:textId="77777777" w:rsidR="00804AB7" w:rsidRPr="00804AB7" w:rsidRDefault="00804AB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Sektor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C75DE" w14:textId="77777777" w:rsidR="00804AB7" w:rsidRPr="00804AB7" w:rsidRDefault="00804AB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Podsektor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2B750" w14:textId="77777777" w:rsidR="00804AB7" w:rsidRPr="00804AB7" w:rsidRDefault="00804AB7" w:rsidP="00E831B6">
            <w:pPr>
              <w:spacing w:after="0"/>
              <w:jc w:val="center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Rodzaj podmiotu</w:t>
            </w:r>
          </w:p>
        </w:tc>
      </w:tr>
      <w:tr w:rsidR="00804AB7" w:rsidRPr="00804AB7" w14:paraId="587C43B7" w14:textId="77777777" w:rsidTr="00E831B6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D983F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Usługi pocztowe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6A186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F563E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Operator pocztowy, o którym mowa w art. 3 pkt 12 ustawy z dnia 23 listopada 2012 r. - Prawo pocztowe (Dz. U. z 2025 r. poz. 366, 820 i 1456)</w:t>
            </w:r>
          </w:p>
        </w:tc>
      </w:tr>
      <w:tr w:rsidR="00804AB7" w:rsidRPr="00804AB7" w14:paraId="049BF1B5" w14:textId="77777777" w:rsidTr="00E831B6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EB05A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Inwestycje energetyki jądrowej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0439D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EAC7C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Podmiot będący inwestorem obiektu energetyki jądrowej określonego w art. 2 pkt 2 ustawy z dnia 29 czerwca 2011 r. o przygotowaniu i realizacji inwestycji w zakresie obiektów energetyki jądrowej oraz inwestycji towarzyszących, który uzyskał decyzję zasadniczą, o której mowa w art. 3a ust. 1 tej ustawy</w:t>
            </w:r>
          </w:p>
        </w:tc>
      </w:tr>
      <w:tr w:rsidR="00804AB7" w:rsidRPr="00804AB7" w14:paraId="102CF5AE" w14:textId="77777777" w:rsidTr="00E831B6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46C5E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Gospodarowanie odpadami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E3427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Zbieranie odpadów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AC7D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Przedsiębiorstwa świadczące usługi w rozumieniu ustawy z dnia 14 grudnia 2012 r. o odpadach (Dz. U. z 2023 r. poz. 1587, z </w:t>
            </w:r>
            <w:proofErr w:type="spellStart"/>
            <w:r w:rsidRPr="00804AB7">
              <w:rPr>
                <w:rFonts w:asciiTheme="minorHAnsi" w:hAnsiTheme="minorHAnsi"/>
              </w:rPr>
              <w:t>późn</w:t>
            </w:r>
            <w:proofErr w:type="spellEnd"/>
            <w:r w:rsidRPr="00804AB7">
              <w:rPr>
                <w:rFonts w:asciiTheme="minorHAnsi" w:hAnsiTheme="minorHAnsi"/>
              </w:rPr>
              <w:t>. zm.  ), polegające na zbieraniu odpadów, zobowiązane do uzyskania wpisu w rejestrze, o którym mowa w art. 49 ust. 1 ustawy z dnia 14 grudnia 2012 r. o odpadach, z wyłączeniem przedsiębiorstw, dla których usługi te nie stanowią podstawowej działalności gospodarczej określonej zgodnie z przepisami wydanymi na podstawie art. 40 ust. 2 ustawy z dnia 29 czerwca 1995 r. o statystyce publicznej (Dz. U. z 2024 r. poz. 1799 oraz z 2025 r. poz. 1792)</w:t>
            </w:r>
          </w:p>
        </w:tc>
      </w:tr>
      <w:tr w:rsidR="00804AB7" w:rsidRPr="00804AB7" w14:paraId="563FBFA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D9C584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B205C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Transport odpadów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5473B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Przedsiębiorstwa świadczące usługi w rozumieniu ustawy z dnia 14 grudnia 2012 r. o odpadach, polegające na transporcie odpadów, zobowiązane do uzyskania wpisu w rejestrze, o </w:t>
            </w:r>
            <w:r w:rsidRPr="00804AB7">
              <w:rPr>
                <w:rFonts w:asciiTheme="minorHAnsi" w:hAnsiTheme="minorHAnsi"/>
              </w:rPr>
              <w:lastRenderedPageBreak/>
              <w:t>którym mowa w art. 49 ust. 1 ustawy z dnia</w:t>
            </w:r>
          </w:p>
          <w:p w14:paraId="37DA8C29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14 grudnia 2012 r. o odpadach, z wyłączeniem przedsiębiorstw, dla których usługi te nie stanowią podstawowej działalności gospodarczej określonej zgodnie z przepisami wydanymi na podstawie art. 40 ust. 2 ustawy z dnia 29 czerwca 1995 r. o statystyce publicznej</w:t>
            </w:r>
          </w:p>
        </w:tc>
      </w:tr>
      <w:tr w:rsidR="00804AB7" w:rsidRPr="00804AB7" w14:paraId="6AAF2BD3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A97EA7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CC3F5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Przetwarzanie odpadów, w tym sortowanie, wraz z nadzorem nad wymienionymi działaniami, a także późniejsze postępowanie z miejscami unieszkodliwiania odpadów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64812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Przedsiębiorstwa świadczące usługi w rozumieniu ustawy z dnia 14 grudnia 2012 r. o odpadach, polegające na przetwarzaniu odpadów, w tym sortowaniu, wraz z nadzorem nad wymienionymi działaniami, a także podmioty świadczące usługi z późniejszym postępowaniem z miejscami unieszkodliwiania odpadów, zobowiązane do uzyskania wpisu w rejestrze, o którym mowa w art. 49 ust. 1 ustawy z dnia 14 grudnia 2012 r. o odpadach, z wyłączeniem przedsiębiorstw, dla których usługi te nie stanowią podstawowej działalności gospodarczej określonej zgodnie z przepisami wydanymi na podstawie art. 40 ust. 2 ustawy z dnia 29 czerwca 1995 r.</w:t>
            </w:r>
          </w:p>
          <w:p w14:paraId="3827D1FA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o statystyce publicznej</w:t>
            </w:r>
          </w:p>
        </w:tc>
      </w:tr>
      <w:tr w:rsidR="00804AB7" w:rsidRPr="00804AB7" w14:paraId="734C6AD9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312CD8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24996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Działania wykonywane w charakterze sprzedawcy odpadów lub pośrednika w obrocie odpadami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DE7A6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Przedsiębiorstwa świadczące usługi w rozumieniu ustawy z dnia 14 grudnia 2012 r. o odpadach, polegające na działaniach wykonywanych w charakterze sprzedawcy odpadów lub pośrednika w obrocie odpadami, zobowiązane do uzyskania wpisu w rejestrze, o którym mowa w art. 49 ust. 1 ustawy z dnia 14 grudnia 2012 r. o odpadach, z wyłączeniem przedsiębiorstw, dla których usługi te </w:t>
            </w:r>
            <w:r w:rsidRPr="00804AB7">
              <w:rPr>
                <w:rFonts w:asciiTheme="minorHAnsi" w:hAnsiTheme="minorHAnsi"/>
              </w:rPr>
              <w:lastRenderedPageBreak/>
              <w:t>nie stanowią podstawowej działalności gospodarczej określonej zgodnie z przepisami wydanymi na podstawie art. 40 ust. 2 ustawy z dnia 29 czerwca 1995 r. o statystyce publicznej</w:t>
            </w:r>
          </w:p>
        </w:tc>
      </w:tr>
      <w:tr w:rsidR="00804AB7" w:rsidRPr="00804AB7" w14:paraId="65969DAC" w14:textId="77777777" w:rsidTr="00E831B6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BF2BB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lastRenderedPageBreak/>
              <w:t>Produkcja, wytwarzanie i dystrybucja chemikaliów</w:t>
            </w:r>
          </w:p>
        </w:tc>
        <w:tc>
          <w:tcPr>
            <w:tcW w:w="466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BC487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F4BA7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Przedsiębiorstwa zajmujące się produkcją substancji oraz dystrybucją substancji lub mieszanin, o których mowa w art. 3 pkt 9 i 14 rozporządzenia (WE) nr 1907/2006 Parlamentu Europejskiego i Rady z dnia 18 grudnia 2006 r.</w:t>
            </w:r>
          </w:p>
          <w:p w14:paraId="790632FC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w sprawie rejestracji, oceny, udzielania zezwoleń i stosowanych ograniczeń w zakresie chemikaliów</w:t>
            </w:r>
          </w:p>
          <w:p w14:paraId="7DDEEE45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(REACH) i utworzenia Europejskiej Agencji Chemikaliów, zmieniającego dyrektywę 1999/45/WE oraz uchylającego rozporządzenie Rady (EWG) nr 793/93 i rozporządzenie Komisji (WE) nr 1488/94, jak również dyrektywę</w:t>
            </w:r>
          </w:p>
          <w:p w14:paraId="6C67CFAA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Rady 76/769/EWG i dyrektywy Komisji 91/155/EWG, 93/67/EWG, 93/105/WE i 2000/21/WE (Dz. Urz. UE L 396 z 30.12.2006, str. 1, z </w:t>
            </w:r>
            <w:proofErr w:type="spellStart"/>
            <w:r w:rsidRPr="00804AB7">
              <w:rPr>
                <w:rFonts w:asciiTheme="minorHAnsi" w:hAnsiTheme="minorHAnsi"/>
              </w:rPr>
              <w:t>późn</w:t>
            </w:r>
            <w:proofErr w:type="spellEnd"/>
            <w:r w:rsidRPr="00804AB7">
              <w:rPr>
                <w:rFonts w:asciiTheme="minorHAnsi" w:hAnsiTheme="minorHAnsi"/>
              </w:rPr>
              <w:t>. zm.  )</w:t>
            </w:r>
          </w:p>
        </w:tc>
      </w:tr>
      <w:tr w:rsidR="00804AB7" w:rsidRPr="00804AB7" w14:paraId="6B364333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2BC57F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447632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74CEE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Przedsiębiorstwa zajmujące się wytwarzaniem z substancji lub mieszanin wyrobów, o których mowa w art. 3 pkt 3 rozporządzenia (WE) nr 1907/2006 Parlamentu</w:t>
            </w:r>
          </w:p>
          <w:p w14:paraId="14CF2E77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Europejskiego i Rady z dnia 18 grudnia 2006 r. w sprawie rejestracji, oceny, udzielania zezwoleń i stosowanych ograniczeń w zakresie chemikaliów (REACH) i utworzenia Europejskiej Agencji Chemikaliów, zmieniającego dyrektywę 1999/45/WE oraz uchylającego rozporządzenie Rady </w:t>
            </w:r>
            <w:r w:rsidRPr="00804AB7">
              <w:rPr>
                <w:rFonts w:asciiTheme="minorHAnsi" w:hAnsiTheme="minorHAnsi"/>
              </w:rPr>
              <w:lastRenderedPageBreak/>
              <w:t xml:space="preserve">(EWG) nr 793/93 i rozporządzenie Komisji (WE) nr 1488/94, jak również dyrektywę Rady 76/769/EWG i dyrektywy Komisji 91/155/EWG, 93/67/EWG, 93/105/WE i 2000/21/WE </w:t>
            </w:r>
          </w:p>
        </w:tc>
      </w:tr>
      <w:tr w:rsidR="00804AB7" w:rsidRPr="00804AB7" w14:paraId="0E37A164" w14:textId="77777777" w:rsidTr="00E831B6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CEFAB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lastRenderedPageBreak/>
              <w:t>Produkcja, przetwarzanie i dystrybucja żywności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33B94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1690B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Przedsiębiorstwa spożywcze w rozumieniu art. 3 pkt 2 rozporządzenia (WE) nr 178/2002 Parlamentu Europejskiego i Rady z dnia 28 stycznia 2002 r. ustanawiającego ogólne zasady i wymagania prawa żywnościowego, powołującego Europejski Urząd ds. Bezpieczeństwa Żywności oraz ustanawiającego procedury w zakresie bezpieczeństwa żywności (Dz. Urz. UE L 31 z 01.02.2002, str. 1, z </w:t>
            </w:r>
            <w:proofErr w:type="spellStart"/>
            <w:r w:rsidRPr="00804AB7">
              <w:rPr>
                <w:rFonts w:asciiTheme="minorHAnsi" w:hAnsiTheme="minorHAnsi"/>
              </w:rPr>
              <w:t>późn</w:t>
            </w:r>
            <w:proofErr w:type="spellEnd"/>
            <w:r w:rsidRPr="00804AB7">
              <w:rPr>
                <w:rFonts w:asciiTheme="minorHAnsi" w:hAnsiTheme="minorHAnsi"/>
              </w:rPr>
              <w:t>. zm.  ), zajmujące się dystrybucją hurtową oraz przemysłowymi produkcją i przetwarzaniem</w:t>
            </w:r>
          </w:p>
        </w:tc>
      </w:tr>
      <w:tr w:rsidR="00804AB7" w:rsidRPr="00804AB7" w14:paraId="03ED4897" w14:textId="77777777" w:rsidTr="00E831B6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73D5E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Produkcja</w:t>
            </w:r>
          </w:p>
        </w:tc>
        <w:tc>
          <w:tcPr>
            <w:tcW w:w="466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9EFED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Produkcja wyrobów medycznych i wyrobów medycznych do diagnostyki in vitro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63A73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Podmioty produkujące wyroby medyczne w rozumieniu art. 2 ust. 1 rozporządzenia Parlamentu Europejskiego i Rady (UE) 2017/745 z dnia 5 kwietnia 2017 r. w sprawie wyrobów medycznych, zmiany dyrektywy 2001/83/WE, rozporządzenia (WE) nr 178/2002 i rozporządzenia (WE) nr 1223/2009 oraz uchylenia dyrektyw Rady 90/385/EWG i 93/42/EWG (Dz. Urz. UE L 117 z 05.05.2017, str. 1, z </w:t>
            </w:r>
            <w:proofErr w:type="spellStart"/>
            <w:r w:rsidRPr="00804AB7">
              <w:rPr>
                <w:rFonts w:asciiTheme="minorHAnsi" w:hAnsiTheme="minorHAnsi"/>
              </w:rPr>
              <w:t>późn</w:t>
            </w:r>
            <w:proofErr w:type="spellEnd"/>
            <w:r w:rsidRPr="00804AB7">
              <w:rPr>
                <w:rFonts w:asciiTheme="minorHAnsi" w:hAnsiTheme="minorHAnsi"/>
              </w:rPr>
              <w:t>. zm.  )</w:t>
            </w:r>
          </w:p>
        </w:tc>
      </w:tr>
      <w:tr w:rsidR="00804AB7" w:rsidRPr="00804AB7" w14:paraId="2428A930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06712B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304DD2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64AE7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Podmioty produkujące wyroby medyczne do diagnostyki in vitro w rozumieniu art. 2 ust. 2 rozporządzenia Parlamentu Europejskiego i Rady (UE) 2017/746 z dnia 5 kwietnia 2017 r. w sprawie wyrobów medycznych do diagnostyki in vitro oraz uchylenia dyrektywy </w:t>
            </w:r>
            <w:r w:rsidRPr="00804AB7">
              <w:rPr>
                <w:rFonts w:asciiTheme="minorHAnsi" w:hAnsiTheme="minorHAnsi"/>
              </w:rPr>
              <w:lastRenderedPageBreak/>
              <w:t>98/79/WE i decyzji Komisji 2010/227/UE (Dz. Urz. UE L 117</w:t>
            </w:r>
          </w:p>
          <w:p w14:paraId="3714630D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z 05.05.2017, str. 176, z </w:t>
            </w:r>
            <w:proofErr w:type="spellStart"/>
            <w:r w:rsidRPr="00804AB7">
              <w:rPr>
                <w:rFonts w:asciiTheme="minorHAnsi" w:hAnsiTheme="minorHAnsi"/>
              </w:rPr>
              <w:t>późn</w:t>
            </w:r>
            <w:proofErr w:type="spellEnd"/>
            <w:r w:rsidRPr="00804AB7">
              <w:rPr>
                <w:rFonts w:asciiTheme="minorHAnsi" w:hAnsiTheme="minorHAnsi"/>
              </w:rPr>
              <w:t>. zm.  ), z wyjątkiem podmiotów produkujących wyroby medyczne uznane za mające krytyczne znaczenie podczas danego stanu zagrożenia zdrowia publicznego</w:t>
            </w:r>
          </w:p>
        </w:tc>
      </w:tr>
      <w:tr w:rsidR="00804AB7" w:rsidRPr="00804AB7" w14:paraId="35FAC240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EF6A82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5CF6C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Produkcja komputerów, wyrobów elektronicznych i optycznych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3460A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26 klasyfikacji NACE </w:t>
            </w:r>
            <w:proofErr w:type="spellStart"/>
            <w:r w:rsidRPr="00804AB7">
              <w:rPr>
                <w:rFonts w:asciiTheme="minorHAnsi" w:hAnsiTheme="minorHAnsi"/>
              </w:rPr>
              <w:t>Rev</w:t>
            </w:r>
            <w:proofErr w:type="spellEnd"/>
            <w:r w:rsidRPr="00804AB7">
              <w:rPr>
                <w:rFonts w:asciiTheme="minorHAnsi" w:hAnsiTheme="minorHAnsi"/>
              </w:rPr>
              <w:t>. 2, ujętej w załączniku I do rozporządzenia (WE) nr 1893/2006 Parlamentu</w:t>
            </w:r>
          </w:p>
          <w:p w14:paraId="2922C560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Europejskiego i Rady z dnia 20 grudnia 2006 r. w sprawie statystycznej klasyfikacji działalności gospodarczej NACE </w:t>
            </w:r>
            <w:proofErr w:type="spellStart"/>
            <w:r w:rsidRPr="00804AB7">
              <w:rPr>
                <w:rFonts w:asciiTheme="minorHAnsi" w:hAnsiTheme="minorHAnsi"/>
              </w:rPr>
              <w:t>Rev</w:t>
            </w:r>
            <w:proofErr w:type="spellEnd"/>
            <w:r w:rsidRPr="00804AB7">
              <w:rPr>
                <w:rFonts w:asciiTheme="minorHAnsi" w:hAnsiTheme="minorHAnsi"/>
              </w:rPr>
              <w:t xml:space="preserve">. 2 i zmieniającego rozporządzenie Rady (EWG) nr 3037/90 oraz niektóre rozporządzenia WE w sprawie określonych dziedzin statystycznych (Dz. Urz. UE L 393 z 30.12.2006, str. 1, z </w:t>
            </w:r>
            <w:proofErr w:type="spellStart"/>
            <w:r w:rsidRPr="00804AB7">
              <w:rPr>
                <w:rFonts w:asciiTheme="minorHAnsi" w:hAnsiTheme="minorHAnsi"/>
              </w:rPr>
              <w:t>późn</w:t>
            </w:r>
            <w:proofErr w:type="spellEnd"/>
            <w:r w:rsidRPr="00804AB7">
              <w:rPr>
                <w:rFonts w:asciiTheme="minorHAnsi" w:hAnsiTheme="minorHAnsi"/>
              </w:rPr>
              <w:t>. zm.  )</w:t>
            </w:r>
          </w:p>
        </w:tc>
      </w:tr>
      <w:tr w:rsidR="00804AB7" w:rsidRPr="00804AB7" w14:paraId="5F1A2AA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FAEAF0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3E34A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Produkcja urządzeń elektrycznych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34926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27 klasyfikacji NACE </w:t>
            </w:r>
            <w:proofErr w:type="spellStart"/>
            <w:r w:rsidRPr="00804AB7">
              <w:rPr>
                <w:rFonts w:asciiTheme="minorHAnsi" w:hAnsiTheme="minorHAnsi"/>
              </w:rPr>
              <w:t>Rev</w:t>
            </w:r>
            <w:proofErr w:type="spellEnd"/>
            <w:r w:rsidRPr="00804AB7">
              <w:rPr>
                <w:rFonts w:asciiTheme="minorHAnsi" w:hAnsiTheme="minorHAnsi"/>
              </w:rPr>
              <w:t>. 2</w:t>
            </w:r>
          </w:p>
        </w:tc>
      </w:tr>
      <w:tr w:rsidR="00804AB7" w:rsidRPr="00804AB7" w14:paraId="230AD5DB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E2CEE4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7B73A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Produkcja maszyn i urządzeń, gdzie indziej niesklasyfikowana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D00F7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28 klasyfikacji NACE </w:t>
            </w:r>
            <w:proofErr w:type="spellStart"/>
            <w:r w:rsidRPr="00804AB7">
              <w:rPr>
                <w:rFonts w:asciiTheme="minorHAnsi" w:hAnsiTheme="minorHAnsi"/>
              </w:rPr>
              <w:t>Rev</w:t>
            </w:r>
            <w:proofErr w:type="spellEnd"/>
            <w:r w:rsidRPr="00804AB7">
              <w:rPr>
                <w:rFonts w:asciiTheme="minorHAnsi" w:hAnsiTheme="minorHAnsi"/>
              </w:rPr>
              <w:t>. 2</w:t>
            </w:r>
          </w:p>
        </w:tc>
      </w:tr>
      <w:tr w:rsidR="00804AB7" w:rsidRPr="00804AB7" w14:paraId="1BE809A1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BAE907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AB3C5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Produkcja pojazdów samochodowych, przyczep i naczep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F5AB8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Przedsiębiorca prowadzący którykolwiek z rodzajów działalności gospodarczej, o których mowa w sekcji C dział 29 klasyfikacji NACE </w:t>
            </w:r>
            <w:proofErr w:type="spellStart"/>
            <w:r w:rsidRPr="00804AB7">
              <w:rPr>
                <w:rFonts w:asciiTheme="minorHAnsi" w:hAnsiTheme="minorHAnsi"/>
              </w:rPr>
              <w:t>Rev</w:t>
            </w:r>
            <w:proofErr w:type="spellEnd"/>
            <w:r w:rsidRPr="00804AB7">
              <w:rPr>
                <w:rFonts w:asciiTheme="minorHAnsi" w:hAnsiTheme="minorHAnsi"/>
              </w:rPr>
              <w:t>. 2</w:t>
            </w:r>
          </w:p>
        </w:tc>
      </w:tr>
      <w:tr w:rsidR="00804AB7" w:rsidRPr="00804AB7" w14:paraId="1C015DE2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C63597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29C00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Produkcja pozostałego sprzętu transportowego</w:t>
            </w: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7840B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 xml:space="preserve">Przedsiębiorca prowadzący którykolwiek z rodzajów działalności </w:t>
            </w:r>
            <w:r w:rsidRPr="00804AB7">
              <w:rPr>
                <w:rFonts w:asciiTheme="minorHAnsi" w:hAnsiTheme="minorHAnsi"/>
              </w:rPr>
              <w:lastRenderedPageBreak/>
              <w:t xml:space="preserve">gospodarczej, o których mowa w sekcji C dział 30 klasyfikacji NACE </w:t>
            </w:r>
            <w:proofErr w:type="spellStart"/>
            <w:r w:rsidRPr="00804AB7">
              <w:rPr>
                <w:rFonts w:asciiTheme="minorHAnsi" w:hAnsiTheme="minorHAnsi"/>
              </w:rPr>
              <w:t>Rev</w:t>
            </w:r>
            <w:proofErr w:type="spellEnd"/>
            <w:r w:rsidRPr="00804AB7">
              <w:rPr>
                <w:rFonts w:asciiTheme="minorHAnsi" w:hAnsiTheme="minorHAnsi"/>
              </w:rPr>
              <w:t>. 2</w:t>
            </w:r>
          </w:p>
        </w:tc>
      </w:tr>
      <w:tr w:rsidR="00804AB7" w:rsidRPr="00804AB7" w14:paraId="72C87B4A" w14:textId="77777777" w:rsidTr="00E831B6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B704E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lastRenderedPageBreak/>
              <w:t>Dostawcy usług cyfrowych</w:t>
            </w:r>
          </w:p>
        </w:tc>
        <w:tc>
          <w:tcPr>
            <w:tcW w:w="466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04BEF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DE35F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Dostawca internetowej platformy handlowej</w:t>
            </w:r>
          </w:p>
        </w:tc>
      </w:tr>
      <w:tr w:rsidR="00804AB7" w:rsidRPr="00804AB7" w14:paraId="000A9524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2EC68A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834AF6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FAD5C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Dostawca wyszukiwarki internetowej</w:t>
            </w:r>
          </w:p>
        </w:tc>
      </w:tr>
      <w:tr w:rsidR="00804AB7" w:rsidRPr="00804AB7" w14:paraId="6D652D5D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083D14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1BE82F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711DD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Dostawca platformy sieci usług społecznościowych</w:t>
            </w:r>
          </w:p>
        </w:tc>
      </w:tr>
      <w:tr w:rsidR="00804AB7" w:rsidRPr="00804AB7" w14:paraId="2EF4086A" w14:textId="77777777" w:rsidTr="00E831B6">
        <w:trPr>
          <w:trHeight w:val="45"/>
          <w:tblCellSpacing w:w="0" w:type="auto"/>
        </w:trPr>
        <w:tc>
          <w:tcPr>
            <w:tcW w:w="289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A4012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Badania naukowe</w:t>
            </w:r>
          </w:p>
        </w:tc>
        <w:tc>
          <w:tcPr>
            <w:tcW w:w="466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8D2F9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26B89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Organizacja badawcza</w:t>
            </w:r>
          </w:p>
        </w:tc>
      </w:tr>
      <w:tr w:rsidR="00804AB7" w:rsidRPr="00804AB7" w14:paraId="1075D7BF" w14:textId="77777777" w:rsidTr="00E831B6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F39357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68505D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FDEDE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Podmioty, o których mowa w art. 7 ust. 1 pkt 1-4, 6-7 ustawy z dnia 20 lipca 2018 r. - Prawo o szkolnictwie wyższym i nauce</w:t>
            </w:r>
          </w:p>
        </w:tc>
      </w:tr>
      <w:tr w:rsidR="00804AB7" w:rsidRPr="00804AB7" w14:paraId="26051A0A" w14:textId="77777777" w:rsidTr="00E831B6">
        <w:trPr>
          <w:trHeight w:val="45"/>
          <w:tblCellSpacing w:w="0" w:type="auto"/>
        </w:trPr>
        <w:tc>
          <w:tcPr>
            <w:tcW w:w="289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27FD9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Podmioty publiczne</w:t>
            </w:r>
          </w:p>
        </w:tc>
        <w:tc>
          <w:tcPr>
            <w:tcW w:w="466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F69EA" w14:textId="77777777" w:rsidR="00804AB7" w:rsidRPr="00804AB7" w:rsidRDefault="00804AB7" w:rsidP="00E831B6">
            <w:pPr>
              <w:rPr>
                <w:rFonts w:asciiTheme="minorHAnsi" w:hAnsiTheme="minorHAnsi"/>
              </w:rPr>
            </w:pPr>
          </w:p>
        </w:tc>
        <w:tc>
          <w:tcPr>
            <w:tcW w:w="82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F3E27" w14:textId="77777777" w:rsidR="00804AB7" w:rsidRPr="00804AB7" w:rsidRDefault="00804AB7" w:rsidP="00E831B6">
            <w:pPr>
              <w:spacing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samorządowe jednostki budżetowe; samorządowe zakłady budżetowe; samorządowe instytucje kultury; spółki wykonujące zadania o charakterze użyteczności publicznej w rozumieniu art. 1 ust. 2 ustawy z dnia</w:t>
            </w:r>
          </w:p>
          <w:p w14:paraId="202039A8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20 grudnia 1996 r. o gospodarce komunalnej</w:t>
            </w:r>
          </w:p>
          <w:p w14:paraId="0F50B38E" w14:textId="77777777" w:rsidR="00804AB7" w:rsidRPr="00804AB7" w:rsidRDefault="00804AB7" w:rsidP="00E831B6">
            <w:pPr>
              <w:spacing w:before="25" w:after="0"/>
              <w:rPr>
                <w:rFonts w:asciiTheme="minorHAnsi" w:hAnsiTheme="minorHAnsi"/>
              </w:rPr>
            </w:pPr>
            <w:r w:rsidRPr="00804AB7">
              <w:rPr>
                <w:rFonts w:asciiTheme="minorHAnsi" w:hAnsiTheme="minorHAnsi"/>
              </w:rPr>
              <w:t>(Dz. U. z 2021 r. poz. 679)</w:t>
            </w:r>
          </w:p>
        </w:tc>
      </w:tr>
    </w:tbl>
    <w:p w14:paraId="502F3BA4" w14:textId="77777777" w:rsidR="00A626D9" w:rsidRPr="00804AB7" w:rsidRDefault="00A626D9">
      <w:pPr>
        <w:rPr>
          <w:rFonts w:asciiTheme="minorHAnsi" w:hAnsiTheme="minorHAnsi"/>
        </w:rPr>
      </w:pPr>
    </w:p>
    <w:sectPr w:rsidR="00A626D9" w:rsidRPr="00804A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AB7"/>
    <w:rsid w:val="00534A06"/>
    <w:rsid w:val="005A6C5B"/>
    <w:rsid w:val="00804AB7"/>
    <w:rsid w:val="00A62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F9256"/>
  <w15:chartTrackingRefBased/>
  <w15:docId w15:val="{AB521FEF-219E-40ED-B3DB-7BCC4D880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4AB7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04AB7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04AB7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04AB7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04AB7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04AB7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04AB7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04AB7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04AB7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04AB7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04A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04A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04A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04AB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04AB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04AB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04AB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04AB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04AB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04A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804A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04AB7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804A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04AB7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804AB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04AB7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804AB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04A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04AB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04AB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1121</Words>
  <Characters>6727</Characters>
  <Application>Microsoft Office Word</Application>
  <DocSecurity>0</DocSecurity>
  <Lines>56</Lines>
  <Paragraphs>15</Paragraphs>
  <ScaleCrop>false</ScaleCrop>
  <Company/>
  <LinksUpToDate>false</LinksUpToDate>
  <CharactersWithSpaces>7833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2026-04-15T12:47:00Z</dcterms:created>
  <dcterms:modified xsi:type="dcterms:W3CDTF">2026-04-15T12:47:00Z</dcterms:modified>
</cp:coreProperties>
</file>